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99" w:rsidRPr="003D683A" w:rsidRDefault="00DB0EEA" w:rsidP="003D683A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关于做好2016年度国家大学生创新创业训练计划项目、上海大学生创新活动计划项目和本科生教育教学研习项目结题</w:t>
      </w:r>
      <w:r w:rsidR="006F144B" w:rsidRPr="003D683A">
        <w:rPr>
          <w:rFonts w:asciiTheme="minorEastAsia" w:eastAsiaTheme="minorEastAsia" w:hAnsiTheme="minorEastAsia" w:hint="eastAsia"/>
          <w:b/>
          <w:sz w:val="24"/>
          <w:szCs w:val="24"/>
        </w:rPr>
        <w:t>验收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工作的通知</w:t>
      </w:r>
    </w:p>
    <w:p w:rsidR="00E57099" w:rsidRPr="003D683A" w:rsidRDefault="00E57099" w:rsidP="003D683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</w:p>
    <w:p w:rsidR="00E57099" w:rsidRPr="003D683A" w:rsidRDefault="0085150E" w:rsidP="003D683A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各学部</w:t>
      </w:r>
      <w:r w:rsidRPr="003D683A">
        <w:rPr>
          <w:rFonts w:asciiTheme="minorEastAsia" w:eastAsiaTheme="minorEastAsia" w:hAnsiTheme="minorEastAsia"/>
          <w:b/>
          <w:sz w:val="24"/>
          <w:szCs w:val="24"/>
        </w:rPr>
        <w:t>（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院系</w:t>
      </w:r>
      <w:r w:rsidRPr="003D683A">
        <w:rPr>
          <w:rFonts w:asciiTheme="minorEastAsia" w:eastAsiaTheme="minorEastAsia" w:hAnsiTheme="minorEastAsia"/>
          <w:b/>
          <w:sz w:val="24"/>
          <w:szCs w:val="24"/>
        </w:rPr>
        <w:t>）</w:t>
      </w:r>
      <w:r w:rsidRPr="003D683A">
        <w:rPr>
          <w:rFonts w:asciiTheme="minorEastAsia" w:eastAsiaTheme="minorEastAsia" w:hAnsiTheme="minorEastAsia" w:hint="eastAsia"/>
          <w:b/>
          <w:sz w:val="24"/>
          <w:szCs w:val="24"/>
        </w:rPr>
        <w:t>、各相关同学：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为检验创新</w:t>
      </w:r>
      <w:r w:rsidR="002B3C0B" w:rsidRPr="003D683A">
        <w:rPr>
          <w:rFonts w:asciiTheme="minorEastAsia" w:eastAsiaTheme="minorEastAsia" w:hAnsiTheme="minorEastAsia" w:hint="eastAsia"/>
          <w:sz w:val="24"/>
          <w:szCs w:val="24"/>
        </w:rPr>
        <w:t>创业</w:t>
      </w:r>
      <w:r w:rsidR="002B3C0B" w:rsidRPr="003D683A">
        <w:rPr>
          <w:rFonts w:asciiTheme="minorEastAsia" w:eastAsiaTheme="minorEastAsia" w:hAnsiTheme="minorEastAsia"/>
          <w:sz w:val="24"/>
          <w:szCs w:val="24"/>
        </w:rPr>
        <w:t>训练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成果，学校决定近期</w:t>
      </w:r>
      <w:r w:rsidR="002514D0" w:rsidRPr="003D683A">
        <w:rPr>
          <w:rFonts w:asciiTheme="minorEastAsia" w:eastAsiaTheme="minorEastAsia" w:hAnsiTheme="minorEastAsia" w:hint="eastAsia"/>
          <w:sz w:val="24"/>
          <w:szCs w:val="24"/>
        </w:rPr>
        <w:t>对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2016年度国家大学生创新创业训练计划项目、</w:t>
      </w:r>
      <w:r w:rsidR="00BF2DB9" w:rsidRPr="003D683A">
        <w:rPr>
          <w:rFonts w:asciiTheme="minorEastAsia" w:eastAsiaTheme="minorEastAsia" w:hAnsiTheme="minorEastAsia" w:hint="eastAsia"/>
          <w:sz w:val="24"/>
          <w:szCs w:val="24"/>
        </w:rPr>
        <w:t>2016年度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上海大学生创新活动计划项目和</w:t>
      </w:r>
      <w:r w:rsidR="00BF2DB9" w:rsidRPr="003D683A">
        <w:rPr>
          <w:rFonts w:asciiTheme="minorEastAsia" w:eastAsiaTheme="minorEastAsia" w:hAnsiTheme="minorEastAsia" w:hint="eastAsia"/>
          <w:sz w:val="24"/>
          <w:szCs w:val="24"/>
        </w:rPr>
        <w:t>2016年度</w:t>
      </w:r>
      <w:r w:rsidR="00DB0EEA" w:rsidRPr="003D683A">
        <w:rPr>
          <w:rFonts w:asciiTheme="minorEastAsia" w:eastAsiaTheme="minorEastAsia" w:hAnsiTheme="minorEastAsia" w:hint="eastAsia"/>
          <w:sz w:val="24"/>
          <w:szCs w:val="24"/>
        </w:rPr>
        <w:t>本科生教育教学研习项目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进行结题验收。</w:t>
      </w:r>
      <w:r w:rsidR="00470C5C" w:rsidRPr="003D683A">
        <w:rPr>
          <w:rFonts w:asciiTheme="minorEastAsia" w:eastAsiaTheme="minorEastAsia" w:hAnsiTheme="minorEastAsia" w:hint="eastAsia"/>
          <w:sz w:val="24"/>
          <w:szCs w:val="24"/>
        </w:rPr>
        <w:t>现将</w:t>
      </w:r>
      <w:r w:rsidR="00470C5C" w:rsidRPr="003D683A">
        <w:rPr>
          <w:rFonts w:asciiTheme="minorEastAsia" w:eastAsiaTheme="minorEastAsia" w:hAnsiTheme="minorEastAsia"/>
          <w:sz w:val="24"/>
          <w:szCs w:val="24"/>
        </w:rPr>
        <w:t>相关事项通知如下：</w:t>
      </w:r>
    </w:p>
    <w:p w:rsidR="00E414F6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一、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启动结题</w:t>
      </w:r>
    </w:p>
    <w:p w:rsidR="00E57099" w:rsidRPr="003D683A" w:rsidRDefault="001E7A1F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项目组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按照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学部（院系）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提交</w:t>
      </w:r>
      <w:r w:rsidR="00F11A60" w:rsidRPr="003D683A">
        <w:rPr>
          <w:rFonts w:asciiTheme="minorEastAsia" w:eastAsiaTheme="minorEastAsia" w:hAnsiTheme="minorEastAsia" w:hint="eastAsia"/>
          <w:sz w:val="24"/>
          <w:szCs w:val="24"/>
        </w:rPr>
        <w:t>以下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结题材料：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1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《项目结题申请书》（</w:t>
      </w:r>
      <w:r w:rsidR="00BE14F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附件1）；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2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《项目经费决算表》（</w:t>
      </w:r>
      <w:r w:rsidR="00BE14F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附件2）；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3</w:t>
      </w:r>
      <w:r w:rsidR="00B35705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6769CB" w:rsidRPr="003D683A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研究报告》（含选题背景、实施进程、成果内容、创新点、成果应用情况、研究心得等）；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4</w:t>
      </w:r>
      <w:r w:rsidR="00B86B50" w:rsidRPr="003D683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项目展板。具体要求及样稿参看附件3。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上述4种材料请按《本科生研究成果汇编要求（试行）》（</w:t>
      </w:r>
      <w:r w:rsidR="00C14AEC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附件4）的要求编写、装订和递交纸质版</w:t>
      </w:r>
      <w:r w:rsidR="00544D0A">
        <w:rPr>
          <w:rFonts w:asciiTheme="minorEastAsia" w:eastAsiaTheme="minorEastAsia" w:hAnsiTheme="minorEastAsia" w:hint="eastAsia"/>
          <w:sz w:val="24"/>
          <w:szCs w:val="24"/>
        </w:rPr>
        <w:t>（3-5份）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，同时将电子版发送给院系科</w:t>
      </w:r>
      <w:proofErr w:type="gramStart"/>
      <w:r w:rsidRPr="003D683A">
        <w:rPr>
          <w:rFonts w:asciiTheme="minorEastAsia" w:eastAsiaTheme="minorEastAsia" w:hAnsiTheme="minorEastAsia" w:hint="eastAsia"/>
          <w:sz w:val="24"/>
          <w:szCs w:val="24"/>
        </w:rPr>
        <w:t>创负责</w:t>
      </w:r>
      <w:proofErr w:type="gramEnd"/>
      <w:r w:rsidRPr="003D683A">
        <w:rPr>
          <w:rFonts w:asciiTheme="minorEastAsia" w:eastAsiaTheme="minorEastAsia" w:hAnsiTheme="minorEastAsia" w:hint="eastAsia"/>
          <w:sz w:val="24"/>
          <w:szCs w:val="24"/>
        </w:rPr>
        <w:t>老师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845E91" w:rsidRPr="0031344E">
        <w:rPr>
          <w:rFonts w:asciiTheme="minorEastAsia" w:eastAsiaTheme="minorEastAsia" w:hAnsiTheme="minorEastAsia" w:hint="eastAsia"/>
          <w:sz w:val="24"/>
          <w:szCs w:val="24"/>
        </w:rPr>
        <w:t>所有项目均应参加学部（院系）统一组织</w:t>
      </w:r>
      <w:r w:rsidR="00845E91" w:rsidRPr="0031344E">
        <w:rPr>
          <w:rFonts w:asciiTheme="minorEastAsia" w:eastAsiaTheme="minorEastAsia" w:hAnsiTheme="minorEastAsia"/>
          <w:sz w:val="24"/>
          <w:szCs w:val="24"/>
        </w:rPr>
        <w:t>的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结题答辩</w:t>
      </w:r>
      <w:r w:rsidR="00845E91" w:rsidRPr="0031344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45E91">
        <w:rPr>
          <w:rFonts w:asciiTheme="minorEastAsia" w:eastAsiaTheme="minorEastAsia" w:hAnsiTheme="minorEastAsia" w:hint="eastAsia"/>
          <w:sz w:val="24"/>
          <w:szCs w:val="24"/>
        </w:rPr>
        <w:t>项目负责人不得无故缺席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2A15" w:rsidRPr="003D683A" w:rsidRDefault="008D6A84" w:rsidP="003D683A">
      <w:pPr>
        <w:spacing w:line="360" w:lineRule="auto"/>
        <w:ind w:left="421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材料</w:t>
      </w:r>
      <w:r w:rsidR="001925A8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审查</w:t>
      </w:r>
    </w:p>
    <w:p w:rsidR="00E57099" w:rsidRPr="003D683A" w:rsidRDefault="001E7A1F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学部（院系）对学生提交的结题材料进行形式审查，参与结题答辩的项目须完整提交上述4种材料，缺少者不予答辩。学部（院系）对审查合格的项目安排结题答辩</w:t>
      </w:r>
      <w:r w:rsidR="008B52FE"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答辩老师从院系科创工作小组及导师团中产生，人数一般为3-5人。请院系科</w:t>
      </w:r>
      <w:proofErr w:type="gramStart"/>
      <w:r w:rsidRPr="003D683A">
        <w:rPr>
          <w:rFonts w:asciiTheme="minorEastAsia" w:eastAsiaTheme="minorEastAsia" w:hAnsiTheme="minorEastAsia" w:hint="eastAsia"/>
          <w:sz w:val="24"/>
          <w:szCs w:val="24"/>
        </w:rPr>
        <w:t>创负责</w:t>
      </w:r>
      <w:proofErr w:type="gramEnd"/>
      <w:r w:rsidRPr="003D683A">
        <w:rPr>
          <w:rFonts w:asciiTheme="minorEastAsia" w:eastAsiaTheme="minorEastAsia" w:hAnsiTheme="minorEastAsia" w:hint="eastAsia"/>
          <w:sz w:val="24"/>
          <w:szCs w:val="24"/>
        </w:rPr>
        <w:t>老师在</w:t>
      </w:r>
      <w:r w:rsidRPr="003D683A">
        <w:rPr>
          <w:rFonts w:asciiTheme="minorEastAsia" w:eastAsiaTheme="minorEastAsia" w:hAnsiTheme="minorEastAsia" w:hint="eastAsia"/>
          <w:b/>
          <w:bCs/>
          <w:color w:val="FF0000"/>
          <w:sz w:val="24"/>
          <w:szCs w:val="24"/>
        </w:rPr>
        <w:t>答辩前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将答辩安排表（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9B243F" w:rsidRPr="003D683A">
        <w:rPr>
          <w:rFonts w:asciiTheme="minorEastAsia" w:eastAsiaTheme="minorEastAsia" w:hAnsiTheme="minorEastAsia" w:hint="eastAsia"/>
          <w:sz w:val="24"/>
          <w:szCs w:val="24"/>
        </w:rPr>
        <w:t>5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）提交教务处，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教务处将参与部分学部（院系）的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结题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答辩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工作。</w:t>
      </w:r>
    </w:p>
    <w:p w:rsidR="00102108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</w:t>
      </w:r>
      <w:r w:rsidR="001E7A1F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组织答辩</w:t>
      </w:r>
    </w:p>
    <w:p w:rsidR="004C5B1D" w:rsidRPr="00C71C0C" w:rsidRDefault="001E7A1F" w:rsidP="00C71C0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答辩人</w:t>
      </w:r>
      <w:r w:rsidR="00E65910">
        <w:rPr>
          <w:rFonts w:asciiTheme="minorEastAsia" w:eastAsiaTheme="minorEastAsia" w:hAnsiTheme="minorEastAsia" w:hint="eastAsia"/>
          <w:sz w:val="24"/>
          <w:szCs w:val="24"/>
        </w:rPr>
        <w:t>一般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为项目第一负责人，答辩时间一般不超过10分钟（需准备PPT），答辩内容包括项目介绍（时间为5分钟，重点介绍研究思路、内容和创新点）和专家提问两部分。</w:t>
      </w:r>
      <w:r w:rsidR="0085150E" w:rsidRPr="003D683A">
        <w:rPr>
          <w:rFonts w:asciiTheme="minorEastAsia" w:eastAsiaTheme="minorEastAsia" w:hAnsiTheme="minorEastAsia" w:hint="eastAsia"/>
          <w:sz w:val="24"/>
          <w:szCs w:val="24"/>
        </w:rPr>
        <w:t>答辩专家在听取汇报的同时填写《项目结题答辩评分表》（详见附件6）。答辩结束后，专家组对全部项目（或者分组项目）进行集体评判并确定结题答辩结果（检查结果的书写格式详见附件7</w:t>
      </w:r>
      <w:r w:rsidR="00C71C0C">
        <w:rPr>
          <w:rFonts w:asciiTheme="minorEastAsia" w:eastAsiaTheme="minorEastAsia" w:hAnsiTheme="minorEastAsia" w:hint="eastAsia"/>
          <w:sz w:val="24"/>
          <w:szCs w:val="24"/>
        </w:rPr>
        <w:t>，答辩项目类型应填写清楚），</w:t>
      </w:r>
      <w:r w:rsidRPr="003D683A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验收结果为“优”的比例</w:t>
      </w:r>
      <w:r w:rsidR="00E52A15" w:rsidRPr="003D683A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一般</w:t>
      </w:r>
      <w:r w:rsidRPr="003D683A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为项目的10%</w:t>
      </w:r>
      <w:r w:rsidR="00C71C0C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</w:p>
    <w:p w:rsidR="007404D3" w:rsidRPr="003D683A" w:rsidRDefault="008D6A84" w:rsidP="003D683A">
      <w:pPr>
        <w:spacing w:line="360" w:lineRule="auto"/>
        <w:ind w:left="420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四、</w:t>
      </w:r>
      <w:r w:rsidR="007404D3"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材料提交</w:t>
      </w:r>
    </w:p>
    <w:p w:rsidR="00E57099" w:rsidRPr="003D683A" w:rsidRDefault="004C5B1D" w:rsidP="003D683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lastRenderedPageBreak/>
        <w:t>请各学部（院系）在</w:t>
      </w:r>
      <w:r w:rsidRPr="003D683A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3月27日16：30之前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将全部项目的所有结题材料及《项目结题答辩结果汇总表》</w:t>
      </w:r>
      <w:r w:rsidRPr="003D683A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电子版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发送到yhqi@admin.ecnu.edu.cn。各学部（院系）应将以上文档电子版和纸质版存档四年以上。</w:t>
      </w:r>
    </w:p>
    <w:p w:rsidR="00E57099" w:rsidRPr="002A2E19" w:rsidRDefault="002A2E19" w:rsidP="002A2E19">
      <w:pPr>
        <w:spacing w:line="360" w:lineRule="auto"/>
        <w:ind w:firstLineChars="100" w:firstLine="240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五</w:t>
      </w:r>
      <w:r w:rsidRPr="003D683A">
        <w:rPr>
          <w:rFonts w:asciiTheme="minorEastAsia" w:eastAsiaTheme="minorEastAsia" w:hAnsiTheme="minorEastAsia" w:hint="eastAsia"/>
          <w:b/>
          <w:bCs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注意事项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4C5B1D" w:rsidRPr="003D683A" w:rsidRDefault="00672FE3" w:rsidP="003D683A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未按期结题或结题答辩不合格的研究项目，将视为研究失败，作“课题终止”处理，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院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系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可酌情收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>回相关经费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4C5B1D" w:rsidRPr="003D683A" w:rsidRDefault="001E7A1F" w:rsidP="003D683A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因特殊情况需延长研究时间、推迟结题的项目，需提出书面申请，经指导老师签字同意、院系审核批准后，报教务处备案，最多可延期半年</w:t>
      </w:r>
      <w:r w:rsidR="00672FE3" w:rsidRPr="003D683A">
        <w:rPr>
          <w:rFonts w:asciiTheme="minorEastAsia" w:eastAsiaTheme="minorEastAsia" w:hAnsiTheme="minorEastAsia" w:hint="eastAsia"/>
          <w:sz w:val="24"/>
          <w:szCs w:val="24"/>
        </w:rPr>
        <w:t>，已延期过的项目除外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672FE3" w:rsidRPr="00A3646C" w:rsidRDefault="004C5B1D" w:rsidP="00A3646C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项目中期检查后，如无特殊情况，不再允许变更项目组成员（成员退出除外）</w:t>
      </w:r>
      <w:r w:rsidR="004003A8" w:rsidRPr="003D683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57099" w:rsidRPr="003D683A" w:rsidRDefault="001E7A1F" w:rsidP="003D683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/>
          <w:sz w:val="24"/>
          <w:szCs w:val="24"/>
        </w:rPr>
        <w:t> </w:t>
      </w:r>
      <w:r w:rsidR="004C5B1D" w:rsidRPr="003D683A">
        <w:rPr>
          <w:rFonts w:asciiTheme="minorEastAsia" w:eastAsiaTheme="minorEastAsia" w:hAnsiTheme="minorEastAsia" w:hint="eastAsia"/>
          <w:noProof/>
          <w:sz w:val="24"/>
          <w:szCs w:val="24"/>
        </w:rPr>
        <w:t>附件：</w:t>
      </w:r>
      <w:proofErr w:type="gramStart"/>
      <w:r w:rsidRPr="003D683A">
        <w:rPr>
          <w:rFonts w:asciiTheme="minorEastAsia" w:eastAsiaTheme="minorEastAsia" w:hAnsiTheme="minorEastAsia"/>
          <w:sz w:val="24"/>
          <w:szCs w:val="24"/>
        </w:rPr>
        <w:t>科创结项相关</w:t>
      </w:r>
      <w:proofErr w:type="gramEnd"/>
      <w:r w:rsidRPr="003D683A">
        <w:rPr>
          <w:rFonts w:asciiTheme="minorEastAsia" w:eastAsiaTheme="minorEastAsia" w:hAnsiTheme="minorEastAsia"/>
          <w:sz w:val="24"/>
          <w:szCs w:val="24"/>
        </w:rPr>
        <w:t>附件</w:t>
      </w:r>
    </w:p>
    <w:p w:rsidR="00E57099" w:rsidRPr="003D683A" w:rsidRDefault="001E7A1F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</w:p>
    <w:p w:rsidR="00E57099" w:rsidRPr="003D683A" w:rsidRDefault="001E7A1F" w:rsidP="003D683A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联系人：綦老师；联系方式：54344786，yhqi@admin.ecnu.edu.cn；</w:t>
      </w:r>
    </w:p>
    <w:p w:rsidR="00E65910" w:rsidRDefault="001E7A1F" w:rsidP="00A3646C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联系地点：闵行校区行政楼220室。</w:t>
      </w:r>
      <w:r w:rsidR="002A2E1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E57099" w:rsidRPr="003D683A" w:rsidRDefault="001E7A1F" w:rsidP="00E65910">
      <w:pPr>
        <w:spacing w:line="360" w:lineRule="auto"/>
        <w:ind w:leftChars="2050" w:left="4305" w:firstLineChars="1050" w:firstLine="2520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教务处</w:t>
      </w:r>
    </w:p>
    <w:p w:rsidR="00E57099" w:rsidRPr="003D683A" w:rsidRDefault="009D6BA3" w:rsidP="00A3646C">
      <w:pPr>
        <w:spacing w:line="360" w:lineRule="auto"/>
        <w:ind w:firstLine="42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 w:hint="eastAsia"/>
          <w:sz w:val="24"/>
          <w:szCs w:val="24"/>
        </w:rPr>
        <w:t>二〇一七年</w:t>
      </w:r>
      <w:r w:rsidR="004C5B1D" w:rsidRPr="003D683A">
        <w:rPr>
          <w:rFonts w:asciiTheme="minorEastAsia" w:eastAsiaTheme="minorEastAsia" w:hAnsiTheme="minorEastAsia" w:hint="eastAsia"/>
          <w:sz w:val="24"/>
          <w:szCs w:val="24"/>
        </w:rPr>
        <w:t>三</w:t>
      </w:r>
      <w:r w:rsidRPr="003D683A">
        <w:rPr>
          <w:rFonts w:asciiTheme="minorEastAsia" w:eastAsiaTheme="minorEastAsia" w:hAnsiTheme="minorEastAsia" w:hint="eastAsia"/>
          <w:sz w:val="24"/>
          <w:szCs w:val="24"/>
        </w:rPr>
        <w:t>月二日</w:t>
      </w:r>
      <w:r w:rsidR="001E7A1F" w:rsidRPr="003D683A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646C" w:rsidRDefault="001E7A1F" w:rsidP="00A3646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D683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A3646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500965E" wp14:editId="729556C2">
            <wp:extent cx="3533140" cy="3533140"/>
            <wp:effectExtent l="0" t="0" r="0" b="0"/>
            <wp:docPr id="2" name="图片 2" descr="C:\Users\qiyahui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iyahui\Desktop\图片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46C" w:rsidRPr="00AB36F8" w:rsidRDefault="00A3646C" w:rsidP="00A3646C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（更多创新创业训练信息请关注“ECNU创新创业训练”公众号）</w:t>
      </w:r>
    </w:p>
    <w:p w:rsidR="00E57099" w:rsidRPr="003D683A" w:rsidRDefault="00E57099" w:rsidP="003D683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sectPr w:rsidR="00E57099" w:rsidRPr="003D683A" w:rsidSect="00A3646C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07" w:rsidRDefault="001B7C07" w:rsidP="00DB0EEA">
      <w:r>
        <w:separator/>
      </w:r>
    </w:p>
  </w:endnote>
  <w:endnote w:type="continuationSeparator" w:id="0">
    <w:p w:rsidR="001B7C07" w:rsidRDefault="001B7C07" w:rsidP="00DB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07" w:rsidRDefault="001B7C07" w:rsidP="00DB0EEA">
      <w:r>
        <w:separator/>
      </w:r>
    </w:p>
  </w:footnote>
  <w:footnote w:type="continuationSeparator" w:id="0">
    <w:p w:rsidR="001B7C07" w:rsidRDefault="001B7C07" w:rsidP="00DB0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C64"/>
    <w:multiLevelType w:val="hybridMultilevel"/>
    <w:tmpl w:val="DFDA697E"/>
    <w:lvl w:ilvl="0" w:tplc="04090013">
      <w:start w:val="1"/>
      <w:numFmt w:val="chineseCountingThousand"/>
      <w:lvlText w:val="%1、"/>
      <w:lvlJc w:val="left"/>
      <w:pPr>
        <w:ind w:left="841" w:hanging="420"/>
      </w:p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abstractNum w:abstractNumId="1">
    <w:nsid w:val="1A3E5FEA"/>
    <w:multiLevelType w:val="hybridMultilevel"/>
    <w:tmpl w:val="FA345E6C"/>
    <w:lvl w:ilvl="0" w:tplc="6A8275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5C94879"/>
    <w:multiLevelType w:val="hybridMultilevel"/>
    <w:tmpl w:val="BCA47C82"/>
    <w:lvl w:ilvl="0" w:tplc="59B00DC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xushimeng">
    <w15:presenceInfo w15:providerId="None" w15:userId="xushime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F3C"/>
    <w:rsid w:val="000631A8"/>
    <w:rsid w:val="000B4FE6"/>
    <w:rsid w:val="000C5115"/>
    <w:rsid w:val="000D4A12"/>
    <w:rsid w:val="00102108"/>
    <w:rsid w:val="001403A5"/>
    <w:rsid w:val="001449C0"/>
    <w:rsid w:val="00144D86"/>
    <w:rsid w:val="001925A8"/>
    <w:rsid w:val="001B7C07"/>
    <w:rsid w:val="001E7A1F"/>
    <w:rsid w:val="002331DD"/>
    <w:rsid w:val="00244807"/>
    <w:rsid w:val="002514D0"/>
    <w:rsid w:val="002706D2"/>
    <w:rsid w:val="002A2E19"/>
    <w:rsid w:val="002B3C0B"/>
    <w:rsid w:val="00391E1A"/>
    <w:rsid w:val="003B7EA2"/>
    <w:rsid w:val="003D683A"/>
    <w:rsid w:val="003F1D8D"/>
    <w:rsid w:val="004003A8"/>
    <w:rsid w:val="00470C5C"/>
    <w:rsid w:val="00495943"/>
    <w:rsid w:val="004B76A4"/>
    <w:rsid w:val="004C5B1D"/>
    <w:rsid w:val="004D6649"/>
    <w:rsid w:val="004F475B"/>
    <w:rsid w:val="0052328D"/>
    <w:rsid w:val="00544D0A"/>
    <w:rsid w:val="005874C6"/>
    <w:rsid w:val="005C7B20"/>
    <w:rsid w:val="005E2812"/>
    <w:rsid w:val="005E3BC1"/>
    <w:rsid w:val="005E735F"/>
    <w:rsid w:val="00640A2C"/>
    <w:rsid w:val="00672FE3"/>
    <w:rsid w:val="006769CB"/>
    <w:rsid w:val="00697B47"/>
    <w:rsid w:val="006F144B"/>
    <w:rsid w:val="007404D3"/>
    <w:rsid w:val="0074421B"/>
    <w:rsid w:val="007A7531"/>
    <w:rsid w:val="007E17E9"/>
    <w:rsid w:val="007F100F"/>
    <w:rsid w:val="00831EE6"/>
    <w:rsid w:val="00837C9A"/>
    <w:rsid w:val="00845E91"/>
    <w:rsid w:val="0085150E"/>
    <w:rsid w:val="00875A62"/>
    <w:rsid w:val="008B51F0"/>
    <w:rsid w:val="008B52FE"/>
    <w:rsid w:val="008D6A84"/>
    <w:rsid w:val="0092312A"/>
    <w:rsid w:val="0093736D"/>
    <w:rsid w:val="00947E1D"/>
    <w:rsid w:val="00976F86"/>
    <w:rsid w:val="009A3A90"/>
    <w:rsid w:val="009B243F"/>
    <w:rsid w:val="009D6BA3"/>
    <w:rsid w:val="00A3646C"/>
    <w:rsid w:val="00A43371"/>
    <w:rsid w:val="00A50AB2"/>
    <w:rsid w:val="00A53D8C"/>
    <w:rsid w:val="00A770A7"/>
    <w:rsid w:val="00AA68DA"/>
    <w:rsid w:val="00AB1587"/>
    <w:rsid w:val="00B12F64"/>
    <w:rsid w:val="00B35705"/>
    <w:rsid w:val="00B86B50"/>
    <w:rsid w:val="00BE14FE"/>
    <w:rsid w:val="00BF2DB9"/>
    <w:rsid w:val="00C14AEC"/>
    <w:rsid w:val="00C71C0C"/>
    <w:rsid w:val="00CE1293"/>
    <w:rsid w:val="00DA0345"/>
    <w:rsid w:val="00DB0EEA"/>
    <w:rsid w:val="00DC181C"/>
    <w:rsid w:val="00E078D4"/>
    <w:rsid w:val="00E414F6"/>
    <w:rsid w:val="00E52A15"/>
    <w:rsid w:val="00E57099"/>
    <w:rsid w:val="00E65910"/>
    <w:rsid w:val="00F07FE2"/>
    <w:rsid w:val="00F10253"/>
    <w:rsid w:val="00F11A60"/>
    <w:rsid w:val="00F44F3C"/>
    <w:rsid w:val="00F72056"/>
    <w:rsid w:val="00FF2828"/>
    <w:rsid w:val="03B84CAB"/>
    <w:rsid w:val="06EC34E9"/>
    <w:rsid w:val="071A48FA"/>
    <w:rsid w:val="07696335"/>
    <w:rsid w:val="07AF5D04"/>
    <w:rsid w:val="0A3367C8"/>
    <w:rsid w:val="0F6B4D09"/>
    <w:rsid w:val="126741BF"/>
    <w:rsid w:val="17781F8E"/>
    <w:rsid w:val="17E15395"/>
    <w:rsid w:val="1B225312"/>
    <w:rsid w:val="1EB83BF5"/>
    <w:rsid w:val="201F4D20"/>
    <w:rsid w:val="22DD68C3"/>
    <w:rsid w:val="241E025E"/>
    <w:rsid w:val="2463339B"/>
    <w:rsid w:val="25725546"/>
    <w:rsid w:val="27C94452"/>
    <w:rsid w:val="28691DDD"/>
    <w:rsid w:val="28A82D1A"/>
    <w:rsid w:val="29A078DB"/>
    <w:rsid w:val="29DD60BB"/>
    <w:rsid w:val="2B293D94"/>
    <w:rsid w:val="2B4C5398"/>
    <w:rsid w:val="2F143324"/>
    <w:rsid w:val="2FFB6945"/>
    <w:rsid w:val="302E3ED5"/>
    <w:rsid w:val="33AC0A36"/>
    <w:rsid w:val="34E777EF"/>
    <w:rsid w:val="370B4C5C"/>
    <w:rsid w:val="37CB56C7"/>
    <w:rsid w:val="386E76A4"/>
    <w:rsid w:val="388B4F98"/>
    <w:rsid w:val="3987236F"/>
    <w:rsid w:val="3A8B7F60"/>
    <w:rsid w:val="3D417B8C"/>
    <w:rsid w:val="3E776847"/>
    <w:rsid w:val="3EB96554"/>
    <w:rsid w:val="40C07306"/>
    <w:rsid w:val="44446DFA"/>
    <w:rsid w:val="46D04E1A"/>
    <w:rsid w:val="52EA6CE9"/>
    <w:rsid w:val="56262E33"/>
    <w:rsid w:val="567C465D"/>
    <w:rsid w:val="5DD91686"/>
    <w:rsid w:val="60442B05"/>
    <w:rsid w:val="61D958DF"/>
    <w:rsid w:val="61E66CAD"/>
    <w:rsid w:val="653B5068"/>
    <w:rsid w:val="656E627A"/>
    <w:rsid w:val="65F03D2E"/>
    <w:rsid w:val="687703F0"/>
    <w:rsid w:val="6A3F76B8"/>
    <w:rsid w:val="6B405851"/>
    <w:rsid w:val="6B7E4367"/>
    <w:rsid w:val="70A82C64"/>
    <w:rsid w:val="72A35F21"/>
    <w:rsid w:val="76A9613C"/>
    <w:rsid w:val="76C96671"/>
    <w:rsid w:val="7905019A"/>
    <w:rsid w:val="7AF27D45"/>
    <w:rsid w:val="7BDA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99" w:qFormat="1"/>
    <w:lsdException w:name="Followed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220</Words>
  <Characters>1257</Characters>
  <Application>Microsoft Office Word</Application>
  <DocSecurity>0</DocSecurity>
  <Lines>10</Lines>
  <Paragraphs>2</Paragraphs>
  <ScaleCrop>false</ScaleCrop>
  <Company>Users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关于启动2014年度上海大学生创新活动计划项目、2014年度第二批大夏基金项目（含师范生研习项目、科学商店项目）结题工作的通知</dc:title>
  <dc:creator>Windows 用户</dc:creator>
  <cp:lastModifiedBy>qiyahui</cp:lastModifiedBy>
  <cp:revision>135</cp:revision>
  <dcterms:created xsi:type="dcterms:W3CDTF">2015-09-08T09:29:00Z</dcterms:created>
  <dcterms:modified xsi:type="dcterms:W3CDTF">2017-03-03T00:36:00Z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